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757EAC">
        <w:rPr>
          <w:sz w:val="28"/>
        </w:rPr>
        <w:t>996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757EAC" w:rsidR="00757EAC">
        <w:rPr>
          <w:sz w:val="28"/>
        </w:rPr>
        <w:t>86MS0053-01-2024-006958-76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757EAC">
        <w:rPr>
          <w:sz w:val="28"/>
        </w:rPr>
        <w:t>09</w:t>
      </w:r>
      <w:r w:rsidR="00FB5C70">
        <w:rPr>
          <w:sz w:val="28"/>
        </w:rPr>
        <w:t xml:space="preserve"> августа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</w:p>
    <w:p w:rsidR="00EE49A4" w:rsidP="008C5365">
      <w:pPr>
        <w:ind w:left="-142" w:right="282" w:firstLine="720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административном правонарушении, Кривуляк В.М.,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</w:t>
      </w:r>
      <w:r>
        <w:rPr>
          <w:sz w:val="28"/>
        </w:rPr>
        <w:t xml:space="preserve">нарушении в отношении </w:t>
      </w:r>
      <w:r w:rsidR="00757EAC">
        <w:rPr>
          <w:sz w:val="28"/>
        </w:rPr>
        <w:t>Кривуляк Виктора Михайловича</w:t>
      </w:r>
      <w:r w:rsidR="008C5365">
        <w:rPr>
          <w:sz w:val="28"/>
        </w:rPr>
        <w:t xml:space="preserve">, </w:t>
      </w:r>
      <w:r w:rsidR="00251771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251771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251771">
        <w:rPr>
          <w:sz w:val="28"/>
        </w:rPr>
        <w:t>*</w:t>
      </w:r>
      <w:r w:rsidR="00EE49A4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27.07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14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>
        <w:rPr>
          <w:sz w:val="28"/>
        </w:rPr>
        <w:t>11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</w:t>
      </w:r>
      <w:r>
        <w:rPr>
          <w:sz w:val="28"/>
        </w:rPr>
        <w:t>в районе дома №6</w:t>
      </w:r>
      <w:r w:rsidRPr="00757EAC">
        <w:rPr>
          <w:sz w:val="28"/>
        </w:rPr>
        <w:t xml:space="preserve"> по улице </w:t>
      </w:r>
      <w:r>
        <w:rPr>
          <w:sz w:val="28"/>
        </w:rPr>
        <w:t>Петра Великого</w:t>
      </w:r>
      <w:r w:rsidRPr="00757EAC">
        <w:rPr>
          <w:sz w:val="28"/>
        </w:rPr>
        <w:t xml:space="preserve"> в г.Нягани ХМАО-Югры</w:t>
      </w:r>
      <w:r w:rsidR="00931571">
        <w:rPr>
          <w:sz w:val="28"/>
        </w:rPr>
        <w:t xml:space="preserve"> </w:t>
      </w:r>
      <w:r>
        <w:rPr>
          <w:sz w:val="28"/>
        </w:rPr>
        <w:t>Кривуляк В.М</w:t>
      </w:r>
      <w:r w:rsidR="00AA5FB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251771">
        <w:rPr>
          <w:sz w:val="28"/>
        </w:rPr>
        <w:t>*</w:t>
      </w:r>
      <w:r w:rsidR="008834C1">
        <w:rPr>
          <w:sz w:val="28"/>
        </w:rPr>
        <w:t xml:space="preserve">, при </w:t>
      </w:r>
      <w:r>
        <w:rPr>
          <w:sz w:val="28"/>
        </w:rPr>
        <w:t xml:space="preserve">повороте на лево двигался таким </w:t>
      </w:r>
      <w:r>
        <w:rPr>
          <w:sz w:val="28"/>
        </w:rPr>
        <w:t>образом, что при выезде с пересечением проезжих частей оказался на стороне встречного движения</w:t>
      </w:r>
      <w:r w:rsidR="00C614DF">
        <w:rPr>
          <w:sz w:val="28"/>
        </w:rPr>
        <w:t xml:space="preserve">, чем нарушил пункт </w:t>
      </w:r>
      <w:r>
        <w:rPr>
          <w:sz w:val="28"/>
        </w:rPr>
        <w:t>8.6</w:t>
      </w:r>
      <w:r w:rsidR="00AA5FB5">
        <w:rPr>
          <w:sz w:val="28"/>
        </w:rPr>
        <w:t xml:space="preserve"> Правил</w:t>
      </w:r>
      <w:r w:rsidR="00C614DF">
        <w:rPr>
          <w:sz w:val="28"/>
        </w:rPr>
        <w:t xml:space="preserve"> дорожного движения Российской Федерации</w:t>
      </w:r>
      <w:r w:rsidR="00931571">
        <w:rPr>
          <w:sz w:val="28"/>
        </w:rPr>
        <w:t>.</w:t>
      </w:r>
    </w:p>
    <w:p w:rsidR="00D329F0" w:rsidP="00D329F0">
      <w:pPr>
        <w:pStyle w:val="BodyText"/>
        <w:ind w:left="-142" w:right="282" w:firstLine="708"/>
        <w:rPr>
          <w:color w:val="000000" w:themeColor="text1"/>
          <w:sz w:val="28"/>
          <w:szCs w:val="28"/>
        </w:rPr>
      </w:pPr>
      <w:r>
        <w:rPr>
          <w:sz w:val="28"/>
        </w:rPr>
        <w:t xml:space="preserve">Кривуляк В.М. </w:t>
      </w:r>
      <w:r w:rsidR="00EE49A4">
        <w:rPr>
          <w:color w:val="000000" w:themeColor="text1"/>
          <w:sz w:val="28"/>
          <w:szCs w:val="28"/>
        </w:rPr>
        <w:t>в судебном заседании с протоколом согласился, вину признал.</w:t>
      </w:r>
    </w:p>
    <w:p w:rsidR="00D329F0" w:rsidP="00D329F0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>
        <w:rPr>
          <w:color w:val="auto"/>
          <w:sz w:val="28"/>
          <w:szCs w:val="28"/>
        </w:rPr>
        <w:t>Кривуляк В.М., и</w:t>
      </w:r>
      <w:r w:rsidRPr="00A01454">
        <w:rPr>
          <w:color w:val="auto"/>
          <w:sz w:val="28"/>
          <w:szCs w:val="28"/>
        </w:rPr>
        <w:t xml:space="preserve">сследовав материалы дела, мировой судья находит </w:t>
      </w:r>
      <w:r w:rsidR="00CD42DA">
        <w:rPr>
          <w:color w:val="auto"/>
          <w:sz w:val="28"/>
          <w:szCs w:val="28"/>
        </w:rPr>
        <w:t xml:space="preserve">его </w:t>
      </w:r>
      <w:r w:rsidRPr="00A01454">
        <w:rPr>
          <w:color w:val="auto"/>
          <w:sz w:val="28"/>
          <w:szCs w:val="28"/>
        </w:rPr>
        <w:t>вину</w:t>
      </w:r>
      <w:r>
        <w:rPr>
          <w:sz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</w:t>
      </w:r>
      <w:r>
        <w:rPr>
          <w:sz w:val="28"/>
        </w:rPr>
        <w:t>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</w:t>
      </w:r>
      <w:r>
        <w:rPr>
          <w:sz w:val="28"/>
        </w:rPr>
        <w:t>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</w:t>
      </w:r>
      <w:r>
        <w:rPr>
          <w:sz w:val="28"/>
        </w:rPr>
        <w:t xml:space="preserve">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sz w:val="28"/>
        </w:rPr>
        <w:t>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57EAC" w:rsidRPr="00757EAC" w:rsidP="00757EAC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>
        <w:rPr>
          <w:sz w:val="28"/>
        </w:rPr>
        <w:t>8.6</w:t>
      </w:r>
      <w:r w:rsidRPr="00CC421E" w:rsidR="00CC421E">
        <w:rPr>
          <w:sz w:val="28"/>
        </w:rPr>
        <w:t>.</w:t>
      </w:r>
      <w:r w:rsidRPr="00757EAC">
        <w:rPr>
          <w:sz w:val="28"/>
        </w:rPr>
        <w:t xml:space="preserve"> </w:t>
      </w:r>
      <w:r>
        <w:rPr>
          <w:sz w:val="28"/>
        </w:rPr>
        <w:t>Правил дорожного движения Российской Федерации</w:t>
      </w:r>
      <w:r w:rsidRPr="00CC421E" w:rsidR="00CC421E">
        <w:rPr>
          <w:sz w:val="28"/>
        </w:rPr>
        <w:t xml:space="preserve"> </w:t>
      </w:r>
      <w:r>
        <w:rPr>
          <w:sz w:val="28"/>
        </w:rPr>
        <w:t>п</w:t>
      </w:r>
      <w:r w:rsidRPr="00757EAC">
        <w:rPr>
          <w:sz w:val="28"/>
        </w:rPr>
        <w:t xml:space="preserve">оворот должен осуществляться таким образом, чтобы при выезде с пересечения проезжих частей транспортное средство не оказалось </w:t>
      </w:r>
      <w:r>
        <w:rPr>
          <w:sz w:val="28"/>
        </w:rPr>
        <w:t>на стороне встречного движения.</w:t>
      </w:r>
    </w:p>
    <w:p w:rsidR="00335E50" w:rsidP="00757EAC">
      <w:pPr>
        <w:ind w:left="-142" w:right="282" w:firstLine="708"/>
        <w:jc w:val="both"/>
        <w:rPr>
          <w:sz w:val="28"/>
        </w:rPr>
      </w:pPr>
      <w:r w:rsidRPr="00757EAC">
        <w:rPr>
          <w:sz w:val="28"/>
        </w:rPr>
        <w:t>При повороте направо транспортное средство должно двигаться по возможности ближе к правому краю пр</w:t>
      </w:r>
      <w:r w:rsidRPr="00757EAC">
        <w:rPr>
          <w:sz w:val="28"/>
        </w:rPr>
        <w:t>оезжей части.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</w:t>
      </w:r>
      <w:r>
        <w:rPr>
          <w:sz w:val="28"/>
        </w:rPr>
        <w:t>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57EAC">
        <w:rPr>
          <w:sz w:val="28"/>
        </w:rPr>
        <w:t>Кривуляк В.М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</w:t>
      </w:r>
      <w:r>
        <w:rPr>
          <w:sz w:val="28"/>
        </w:rPr>
        <w:t>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57EAC">
        <w:rPr>
          <w:sz w:val="28"/>
        </w:rPr>
        <w:t>Кривуляк В.М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FB5C70">
        <w:rPr>
          <w:sz w:val="28"/>
        </w:rPr>
        <w:t>5</w:t>
      </w:r>
      <w:r w:rsidR="00757EAC">
        <w:rPr>
          <w:sz w:val="28"/>
        </w:rPr>
        <w:t>74064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757EAC">
        <w:rPr>
          <w:sz w:val="28"/>
        </w:rPr>
        <w:t>27.07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757EAC">
        <w:rPr>
          <w:sz w:val="28"/>
        </w:rPr>
        <w:t>Кривуляк В.М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7A206E">
        <w:rPr>
          <w:sz w:val="28"/>
        </w:rPr>
        <w:t>ушения от        27.07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7A206E">
        <w:rPr>
          <w:sz w:val="28"/>
        </w:rPr>
        <w:t>Кривуляк В.М</w:t>
      </w:r>
      <w:r w:rsidRPr="001D47F1">
        <w:rPr>
          <w:sz w:val="28"/>
        </w:rPr>
        <w:t>., со схемой был со</w:t>
      </w:r>
      <w:r w:rsidRPr="001D47F1">
        <w:rPr>
          <w:sz w:val="28"/>
        </w:rPr>
        <w:t>гласен;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</w:t>
      </w:r>
      <w:r w:rsidR="007A206E">
        <w:rPr>
          <w:sz w:val="28"/>
        </w:rPr>
        <w:t xml:space="preserve">по </w:t>
      </w:r>
      <w:r w:rsidRPr="007A206E" w:rsidR="007A206E">
        <w:rPr>
          <w:sz w:val="28"/>
        </w:rPr>
        <w:t>улице Петра Великого в г.Нягани ХМАО-Югры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реест</w:t>
      </w:r>
      <w:r w:rsidR="007A206E">
        <w:rPr>
          <w:sz w:val="28"/>
        </w:rPr>
        <w:t>ром правонарушений.</w:t>
      </w:r>
      <w:r>
        <w:rPr>
          <w:sz w:val="28"/>
        </w:rPr>
        <w:t xml:space="preserve"> 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 xml:space="preserve">ыезд в нарушение Правил дорожного движения на полосу, </w:t>
      </w:r>
      <w:r w:rsidRPr="006D3E25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</w:t>
      </w:r>
      <w:r w:rsidRPr="006D3E25">
        <w:rPr>
          <w:sz w:val="28"/>
          <w:szCs w:val="28"/>
        </w:rPr>
        <w:t>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EE49A4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Кривуляк В.М. своей вины.</w:t>
      </w:r>
    </w:p>
    <w:p w:rsidR="00737394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>При назначении на</w:t>
      </w:r>
      <w:r w:rsidRPr="00CE69ED">
        <w:rPr>
          <w:sz w:val="28"/>
          <w:szCs w:val="28"/>
        </w:rPr>
        <w:t xml:space="preserve">казания </w:t>
      </w:r>
      <w:r w:rsidR="007A206E">
        <w:rPr>
          <w:sz w:val="28"/>
        </w:rPr>
        <w:t>Кривуляк В.М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</w:t>
      </w:r>
      <w:r w:rsidRPr="004B189E">
        <w:rPr>
          <w:sz w:val="28"/>
          <w:szCs w:val="28"/>
        </w:rPr>
        <w:t>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757EAC">
        <w:rPr>
          <w:sz w:val="28"/>
        </w:rPr>
        <w:t xml:space="preserve">Кривуляк Виктора Михайловича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7A206E"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</w:t>
      </w:r>
      <w:r w:rsidRPr="007A206E">
        <w:rPr>
          <w:sz w:val="28"/>
        </w:rPr>
        <w:t>РКЦ Ханты-Мансийск г.Ханты-Мансийск//УФК по Ханты-Мансийскому автономному округу-Югре г.Ханты-Мансийск, КБК 18811601123010001140, БИК 007162163, ОКТМО 71879000, УИН 18810486240550004</w:t>
      </w:r>
      <w:r>
        <w:rPr>
          <w:sz w:val="28"/>
        </w:rPr>
        <w:t>793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</w:t>
      </w:r>
      <w:r>
        <w:rPr>
          <w:sz w:val="28"/>
        </w:rPr>
        <w:t xml:space="preserve">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color w:val="22272F"/>
          <w:sz w:val="28"/>
        </w:rPr>
        <w:t>ивного штрафа в законную силу, за исключением случаев, предусмотренных </w:t>
      </w:r>
      <w:hyperlink r:id="rId5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5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</w:t>
        </w:r>
        <w:r w:rsidRPr="006B4476">
          <w:rPr>
            <w:rStyle w:val="Hyperlink"/>
            <w:color w:val="auto"/>
            <w:sz w:val="28"/>
            <w:u w:val="none"/>
          </w:rPr>
          <w:t>3 - 1.3-3</w:t>
        </w:r>
      </w:hyperlink>
      <w:r w:rsidRPr="006B4476">
        <w:rPr>
          <w:color w:val="auto"/>
          <w:sz w:val="28"/>
        </w:rPr>
        <w:t> и </w:t>
      </w:r>
      <w:hyperlink r:id="rId5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</w:t>
      </w:r>
      <w:r w:rsidRPr="006B4476">
        <w:rPr>
          <w:color w:val="auto"/>
          <w:sz w:val="28"/>
        </w:rPr>
        <w:t xml:space="preserve">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уплате </w:t>
      </w:r>
      <w:r w:rsidRPr="00AA5FB5">
        <w:rPr>
          <w:rFonts w:ascii="Roboto" w:hAnsi="Roboto"/>
          <w:color w:val="auto"/>
          <w:sz w:val="28"/>
        </w:rPr>
        <w:t xml:space="preserve">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главой 12</w:t>
        </w:r>
      </w:hyperlink>
      <w:r w:rsidRPr="00AA5FB5">
        <w:rPr>
          <w:rFonts w:ascii="Roboto" w:hAnsi="Roboto"/>
          <w:color w:val="au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6" w:anchor="/document/12125267/entry/121011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1.1 статьи 12.1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702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частями 2</w:t>
        </w:r>
      </w:hyperlink>
      <w:r w:rsidRPr="00AA5FB5">
        <w:rPr>
          <w:rFonts w:ascii="Roboto" w:hAnsi="Roboto"/>
          <w:color w:val="auto"/>
          <w:sz w:val="28"/>
        </w:rPr>
        <w:t xml:space="preserve"> и </w:t>
      </w:r>
      <w:hyperlink r:id="rId6" w:anchor="/document/12125267/entry/12704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4 статьи 12.7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8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статьей 12.8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906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частями 6</w:t>
        </w:r>
      </w:hyperlink>
      <w:r w:rsidRPr="00AA5FB5">
        <w:rPr>
          <w:rFonts w:ascii="Roboto" w:hAnsi="Roboto"/>
          <w:color w:val="auto"/>
          <w:sz w:val="28"/>
        </w:rPr>
        <w:t xml:space="preserve"> и </w:t>
      </w:r>
      <w:hyperlink r:id="rId6" w:anchor="/document/12125267/entry/12907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7 статьи 12.9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10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статьей 12.10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123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 статьи 12.12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1505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5 статьи 12.15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16031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3.1 статьи 12.16,</w:t>
        </w:r>
      </w:hyperlink>
      <w:r w:rsidRPr="00AA5FB5">
        <w:rPr>
          <w:rFonts w:ascii="Roboto" w:hAnsi="Roboto"/>
          <w:color w:val="auto"/>
          <w:sz w:val="28"/>
        </w:rPr>
        <w:t xml:space="preserve"> </w:t>
      </w:r>
      <w:hyperlink r:id="rId6" w:anchor="/document/12125267/entry/1224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статьями 12.24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26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12.26</w:t>
        </w:r>
      </w:hyperlink>
      <w:r w:rsidRPr="00AA5FB5">
        <w:rPr>
          <w:rFonts w:ascii="Roboto" w:hAnsi="Roboto"/>
          <w:color w:val="auto"/>
          <w:sz w:val="28"/>
        </w:rPr>
        <w:t xml:space="preserve">, </w:t>
      </w:r>
      <w:hyperlink r:id="rId6" w:anchor="/document/12125267/entry/122703" w:history="1">
        <w:r w:rsidRPr="00AA5FB5">
          <w:rPr>
            <w:rStyle w:val="Hyperlink"/>
            <w:rFonts w:ascii="Roboto" w:hAnsi="Roboto"/>
            <w:color w:val="auto"/>
            <w:sz w:val="28"/>
            <w:u w:val="none"/>
          </w:rPr>
          <w:t>частью 3 статьи 12.27</w:t>
        </w:r>
      </w:hyperlink>
      <w:r w:rsidRPr="00AA5FB5">
        <w:rPr>
          <w:rFonts w:ascii="Roboto" w:hAnsi="Roboto"/>
          <w:color w:val="auto"/>
          <w:sz w:val="28"/>
        </w:rPr>
        <w:t xml:space="preserve"> </w:t>
      </w:r>
      <w:r w:rsidRPr="00AA5FB5">
        <w:rPr>
          <w:rFonts w:ascii="Roboto" w:hAnsi="Roboto"/>
          <w:color w:val="auto"/>
          <w:sz w:val="28"/>
        </w:rPr>
        <w:t>настоящего Кодекса, не позднее двадцати дней со дня вынесения постановления о наложении административного штрафа администрат</w:t>
      </w:r>
      <w:r w:rsidRPr="00AA5FB5">
        <w:rPr>
          <w:rFonts w:ascii="Roboto" w:hAnsi="Roboto"/>
          <w:color w:val="auto"/>
          <w:sz w:val="28"/>
        </w:rPr>
        <w:t>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</w:t>
      </w:r>
      <w:r>
        <w:rPr>
          <w:rFonts w:ascii="Roboto" w:hAnsi="Roboto"/>
          <w:sz w:val="28"/>
        </w:rPr>
        <w:t>енная лицу, привлеченному к административной ответственности, по почте заказным п</w:t>
      </w:r>
      <w:r>
        <w:rPr>
          <w:rFonts w:ascii="Roboto" w:hAnsi="Roboto"/>
          <w:sz w:val="28"/>
        </w:rPr>
        <w:t xml:space="preserve">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</w:t>
      </w:r>
      <w:r>
        <w:rPr>
          <w:rFonts w:ascii="Roboto" w:hAnsi="Roboto"/>
          <w:sz w:val="28"/>
        </w:rPr>
        <w:t xml:space="preserve">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</w:t>
      </w:r>
      <w:r>
        <w:rPr>
          <w:rFonts w:ascii="Roboto" w:hAnsi="Roboto"/>
          <w:sz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</w:t>
      </w:r>
      <w:r>
        <w:rPr>
          <w:sz w:val="28"/>
        </w:rPr>
        <w:t xml:space="preserve">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EA7302">
        <w:rPr>
          <w:color w:val="auto"/>
          <w:sz w:val="28"/>
        </w:rPr>
        <w:t>2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</w:t>
      </w:r>
      <w:r>
        <w:rPr>
          <w:sz w:val="28"/>
        </w:rPr>
        <w:t>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E49A4">
      <w:footerReference w:type="default" r:id="rId8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51771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D47F1"/>
    <w:rsid w:val="0020739C"/>
    <w:rsid w:val="00251771"/>
    <w:rsid w:val="00275037"/>
    <w:rsid w:val="00276906"/>
    <w:rsid w:val="00292FBB"/>
    <w:rsid w:val="002E6F38"/>
    <w:rsid w:val="003025E9"/>
    <w:rsid w:val="00335E50"/>
    <w:rsid w:val="003C2B0F"/>
    <w:rsid w:val="0043474D"/>
    <w:rsid w:val="00493A20"/>
    <w:rsid w:val="004B189E"/>
    <w:rsid w:val="004B1D8C"/>
    <w:rsid w:val="004C0F15"/>
    <w:rsid w:val="005315B3"/>
    <w:rsid w:val="005339D6"/>
    <w:rsid w:val="00565515"/>
    <w:rsid w:val="005A633A"/>
    <w:rsid w:val="005C3FC8"/>
    <w:rsid w:val="005E01A9"/>
    <w:rsid w:val="0062316E"/>
    <w:rsid w:val="00627751"/>
    <w:rsid w:val="00655782"/>
    <w:rsid w:val="006B2022"/>
    <w:rsid w:val="006B4476"/>
    <w:rsid w:val="006D3E25"/>
    <w:rsid w:val="007066CB"/>
    <w:rsid w:val="007178D7"/>
    <w:rsid w:val="00721028"/>
    <w:rsid w:val="00737394"/>
    <w:rsid w:val="00754B5B"/>
    <w:rsid w:val="00757EAC"/>
    <w:rsid w:val="007A206E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945487"/>
    <w:rsid w:val="009E23A6"/>
    <w:rsid w:val="00A01454"/>
    <w:rsid w:val="00A063A2"/>
    <w:rsid w:val="00A60E5F"/>
    <w:rsid w:val="00A972BE"/>
    <w:rsid w:val="00AA5FB5"/>
    <w:rsid w:val="00BB6F52"/>
    <w:rsid w:val="00C614DF"/>
    <w:rsid w:val="00C731B6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7302"/>
    <w:rsid w:val="00ED7CA7"/>
    <w:rsid w:val="00EE49A4"/>
    <w:rsid w:val="00F31025"/>
    <w:rsid w:val="00F32893"/>
    <w:rsid w:val="00F32AF7"/>
    <w:rsid w:val="00F5370B"/>
    <w:rsid w:val="00F631D8"/>
    <w:rsid w:val="00FB5C70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